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仿宋" w:eastAsia="黑体" w:cs="仿宋"/>
          <w:color w:val="000000"/>
          <w:sz w:val="32"/>
          <w:szCs w:val="32"/>
        </w:rPr>
      </w:pPr>
      <w:r>
        <w:rPr>
          <w:rFonts w:hint="eastAsia" w:ascii="黑体" w:hAnsi="仿宋" w:eastAsia="黑体" w:cs="仿宋"/>
          <w:color w:val="000000"/>
          <w:sz w:val="32"/>
          <w:szCs w:val="32"/>
        </w:rPr>
        <w:t>糖尿病患者服务内容</w:t>
      </w:r>
    </w:p>
    <w:p>
      <w:pPr>
        <w:jc w:val="left"/>
        <w:rPr>
          <w:rFonts w:hint="eastAsia" w:ascii="黑体" w:hAnsi="仿宋" w:eastAsia="黑体" w:cs="仿宋"/>
          <w:color w:val="000000"/>
          <w:sz w:val="32"/>
          <w:szCs w:val="32"/>
        </w:rPr>
      </w:pPr>
    </w:p>
    <w:p>
      <w:pPr>
        <w:jc w:val="center"/>
        <w:rPr>
          <w:rFonts w:ascii="黑体" w:hAnsi="仿宋" w:eastAsia="黑体" w:cs="仿宋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369570</wp:posOffset>
                </wp:positionV>
                <wp:extent cx="5343525" cy="0"/>
                <wp:effectExtent l="0" t="0" r="0" b="0"/>
                <wp:wrapNone/>
                <wp:docPr id="7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dk2">
                              <a:lumMod val="-2147483644"/>
                              <a:lumOff val="-2147483644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o:spt="20" style="position:absolute;left:0pt;margin-left:-1.5pt;margin-top:29.1pt;height:0pt;width:420.75pt;z-index:251659264;mso-width-relative:page;mso-height-relative:page;" filled="f" stroked="t" coordsize="21600,21600" o:gfxdata="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EgvHWAAAACAEAAA8AAAAAAAAAAQAgAAAAIgAAAGRy&#10;cy9kb3ducmV2LnhtbFBLAQIUABQAAAAIAIdO4kAn90YJBwIAAB4EAAAOAAAAAAAAAAEAIAAAACUB&#10;AABkcnMvZTJvRG9jLnhtbFBLBQYAAAAABgAGAFkBAACeBQAAAAA=&#10;">
                <v:fill on="f" focussize="0,0"/>
                <v:stroke color="#000000 [3202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仿宋" w:eastAsia="黑体" w:cs="仿宋"/>
          <w:color w:val="000000"/>
          <w:sz w:val="32"/>
          <w:szCs w:val="32"/>
        </w:rPr>
        <w:t>糖尿病患者服务包</w:t>
      </w:r>
      <w:bookmarkStart w:id="0" w:name="_GoBack"/>
      <w:bookmarkEnd w:id="0"/>
    </w:p>
    <w:p>
      <w:pPr>
        <w:spacing w:line="360" w:lineRule="auto"/>
        <w:jc w:val="left"/>
        <w:rPr>
          <w:rFonts w:ascii="仿宋_GB2312" w:hAnsi="仿宋" w:eastAsia="仿宋_GB2312" w:cs="仿宋"/>
          <w:b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4"/>
        </w:rPr>
        <w:t>1.建立个人健康档案</w:t>
      </w:r>
    </w:p>
    <w:p>
      <w:pPr>
        <w:spacing w:line="360" w:lineRule="auto"/>
        <w:jc w:val="left"/>
        <w:rPr>
          <w:rFonts w:ascii="仿宋_GB2312" w:hAnsi="仿宋" w:eastAsia="仿宋_GB2312" w:cs="仿宋"/>
          <w:b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5343525" cy="0"/>
                <wp:effectExtent l="0" t="0" r="0" b="0"/>
                <wp:wrapNone/>
                <wp:docPr id="8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dk2">
                              <a:lumMod val="-2147483644"/>
                              <a:lumOff val="-2147483644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margin-left:-1.5pt;margin-top:1.5pt;height:0pt;width:420.75pt;z-index:251660288;mso-width-relative:page;mso-height-relative:page;" filled="f" stroked="t" coordsize="21600,21600" o:gfxdata="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29/p1AAAAAYBAAAPAAAAAAAAAAEAIAAAACIAAABkcnMv&#10;ZG93bnJldi54bWxQSwECFAAUAAAACACHTuJALkVpcwcCAAAeBAAADgAAAAAAAAABACAAAAAjAQAA&#10;ZHJzL2Uyb0RvYy54bWxQSwUGAAAAAAYABgBZAQAAnAUAAAAA&#10;">
                <v:fill on="f" focussize="0,0"/>
                <v:stroke color="#000000 [3202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b/>
          <w:bCs/>
          <w:color w:val="000000"/>
          <w:sz w:val="24"/>
        </w:rPr>
        <w:t>2.健康服务</w:t>
      </w:r>
    </w:p>
    <w:p>
      <w:pPr>
        <w:spacing w:line="360" w:lineRule="auto"/>
        <w:ind w:firstLine="360" w:firstLineChars="15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（1）结合随访对糖尿病及其并发症、伴发疾病症状的全面问诊与记录（4次/年）；</w:t>
      </w:r>
    </w:p>
    <w:p>
      <w:pPr>
        <w:spacing w:line="360" w:lineRule="auto"/>
        <w:ind w:firstLine="360" w:firstLineChars="15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（2）血糖自我监测方案设计及结果分析（4次/年），或者根据实际情况调整；</w:t>
      </w:r>
    </w:p>
    <w:p>
      <w:pPr>
        <w:spacing w:line="360" w:lineRule="auto"/>
        <w:ind w:firstLine="360" w:firstLineChars="15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（3）针对个人和家庭成员进行必要的生活方式指导（包括戒烟、限酒、运动、饮食以及心理辅导等）（4次/年）；</w:t>
      </w:r>
    </w:p>
    <w:p>
      <w:pPr>
        <w:spacing w:line="360" w:lineRule="auto"/>
        <w:ind w:firstLine="360" w:firstLineChars="15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（4）当前药物治疗的指导</w:t>
      </w:r>
    </w:p>
    <w:p>
      <w:pPr>
        <w:spacing w:line="360" w:lineRule="auto"/>
        <w:ind w:firstLine="360" w:firstLineChars="15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（5）糖尿病专科体格检查（包括足背动脉搏动、周围神经病变检查、心脏听诊、颈动脉、腹主动脉、肾动脉听诊）（4次/年）；</w:t>
      </w:r>
    </w:p>
    <w:p>
      <w:pPr>
        <w:spacing w:line="360" w:lineRule="auto"/>
        <w:ind w:firstLine="360" w:firstLineChars="15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（6）糖尿病相关的辅助检查（包括血尿常规、静脉空腹及餐后2小时血糖、HbA1c、血脂、肝肾功能、眼底、心电图、尿微量白蛋白、颈动脉超声等）（1次/年）；</w:t>
      </w:r>
    </w:p>
    <w:p>
      <w:pPr>
        <w:spacing w:line="360" w:lineRule="auto"/>
        <w:ind w:firstLine="360" w:firstLineChars="15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（7）家庭用药指导，包括个人用药及家庭备药指导（重点包括常见病、慢性病、合理用药、联合用药等）（1次/年）；</w:t>
      </w:r>
    </w:p>
    <w:p>
      <w:pPr>
        <w:spacing w:line="360" w:lineRule="auto"/>
        <w:ind w:firstLine="48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（8）深度解读个人体检报告；</w:t>
      </w:r>
    </w:p>
    <w:p>
      <w:pPr>
        <w:spacing w:line="360" w:lineRule="auto"/>
        <w:ind w:firstLine="48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（9）将以上内容记入健康档案或慢病管理随访记录中；</w:t>
      </w:r>
    </w:p>
    <w:p>
      <w:pPr>
        <w:spacing w:line="360" w:lineRule="auto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-3810</wp:posOffset>
                </wp:positionV>
                <wp:extent cx="5343525" cy="0"/>
                <wp:effectExtent l="0" t="0" r="0" b="0"/>
                <wp:wrapNone/>
                <wp:docPr id="9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dk2">
                              <a:lumMod val="-2147483644"/>
                              <a:lumOff val="-2147483644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o:spt="20" style="position:absolute;left:0pt;margin-left:-3pt;margin-top:-0.3pt;height:0pt;width:420.75pt;z-index:251661312;mso-width-relative:page;mso-height-relative:page;" filled="f" stroked="t" coordsize="21600,21600" o:gfxdata="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eOpVNQAAAAGAQAADwAAAAAAAAABACAAAAAiAAAAZHJz&#10;L2Rvd25yZXYueG1sUEsBAhQAFAAAAAgAh07iQKTyS7AIAgAAHgQAAA4AAAAAAAAAAQAgAAAAIwEA&#10;AGRycy9lMm9Eb2MueG1sUEsFBgAAAAAGAAYAWQEAAJ0FAAAAAA==&#10;">
                <v:fill on="f" focussize="0,0"/>
                <v:stroke color="#000000 [3202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b/>
          <w:bCs/>
          <w:color w:val="000000"/>
          <w:sz w:val="24"/>
        </w:rPr>
        <w:t>3.身体健康数据收集及汇总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（1）测量身高、体重、腰围、臀围、体脂指数（1次/季度），签约满一年时回顾各项指标变化趋势（续约者回顾多年趋势图）；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（2）测量血压、空腹及餐后血糖（1次/2月），病情变化或治疗方案调整时也调整监测周期。签约满一年时回顾“血压、血糖趋势图”（续约者回顾多年趋势图）；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（3）患者自测血糖值录入信息系统；</w:t>
      </w:r>
    </w:p>
    <w:p>
      <w:pPr>
        <w:spacing w:line="360" w:lineRule="auto"/>
        <w:jc w:val="left"/>
        <w:rPr>
          <w:rFonts w:ascii="仿宋_GB2312" w:hAnsi="仿宋" w:eastAsia="仿宋_GB2312" w:cs="仿宋"/>
          <w:b/>
          <w:bCs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5343525" cy="0"/>
                <wp:effectExtent l="0" t="0" r="0" b="0"/>
                <wp:wrapNone/>
                <wp:docPr id="10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dk2">
                              <a:lumMod val="-2147483644"/>
                              <a:lumOff val="-2147483644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margin-left:0.75pt;margin-top:2.4pt;height:0pt;width:420.75pt;z-index:251662336;mso-width-relative:page;mso-height-relative:page;" filled="f" stroked="t" coordsize="21600,21600" o:gfxdata="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f9sr0gAAAAUBAAAPAAAAAAAAAAEAIAAAACIAAABkcnMv&#10;ZG93bnJldi54bWxQSwECFAAUAAAACACHTuJApwtSmAkCAAAfBAAADgAAAAAAAAABACAAAAAhAQAA&#10;ZHJzL2Uyb0RvYy54bWxQSwUGAAAAAAYABgBZAQAAnAUAAAAA&#10;">
                <v:fill on="f" focussize="0,0"/>
                <v:stroke color="#000000 [3202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b/>
          <w:bCs/>
          <w:color w:val="000000"/>
          <w:sz w:val="24"/>
        </w:rPr>
        <w:t>4.健康教育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（1）发放健康处方或健康资料 （4次/年）；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（2）根据患者提出的需求设定内容进行个体化健康指导 （1次/年）；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b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（3）进行健康讲座 （2次/年），方式：公共课或健康处方、健教资料等，课件及教材由机构自行选定，以现行专业指南为准。内容包括但不限于：</w:t>
      </w:r>
    </w:p>
    <w:p>
      <w:pPr>
        <w:spacing w:line="360" w:lineRule="auto"/>
        <w:ind w:left="-283" w:leftChars="-135" w:firstLine="763" w:firstLineChars="318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ascii="仿宋_GB2312" w:hAnsi="仿宋" w:eastAsia="仿宋_GB2312" w:cs="仿宋"/>
          <w:bCs/>
          <w:color w:val="000000"/>
          <w:sz w:val="24"/>
        </w:rPr>
        <w:fldChar w:fldCharType="begin"/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hint="eastAsia" w:ascii="仿宋_GB2312" w:hAnsi="仿宋" w:eastAsia="仿宋_GB2312" w:cs="仿宋"/>
          <w:bCs/>
          <w:color w:val="000000"/>
          <w:sz w:val="24"/>
        </w:rPr>
        <w:instrText xml:space="preserve">= 1 \* GB3</w:instrText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separate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>①</w: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end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 糖尿病患者饮食 </w:t>
      </w:r>
    </w:p>
    <w:p>
      <w:pPr>
        <w:spacing w:line="360" w:lineRule="auto"/>
        <w:ind w:left="-283" w:leftChars="-135" w:firstLine="763" w:firstLineChars="318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ascii="仿宋_GB2312" w:hAnsi="仿宋" w:eastAsia="仿宋_GB2312" w:cs="仿宋"/>
          <w:bCs/>
          <w:color w:val="000000"/>
          <w:sz w:val="24"/>
        </w:rPr>
        <w:fldChar w:fldCharType="begin"/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hint="eastAsia" w:ascii="仿宋_GB2312" w:hAnsi="仿宋" w:eastAsia="仿宋_GB2312" w:cs="仿宋"/>
          <w:bCs/>
          <w:color w:val="000000"/>
          <w:sz w:val="24"/>
        </w:rPr>
        <w:instrText xml:space="preserve">= 2 \* GB3</w:instrText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separate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>②</w: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end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 低血糖识别和处理 </w:t>
      </w:r>
    </w:p>
    <w:p>
      <w:pPr>
        <w:spacing w:line="360" w:lineRule="auto"/>
        <w:ind w:left="-283" w:leftChars="-135" w:firstLine="763" w:firstLineChars="318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ascii="仿宋_GB2312" w:hAnsi="仿宋" w:eastAsia="仿宋_GB2312" w:cs="仿宋"/>
          <w:bCs/>
          <w:color w:val="000000"/>
          <w:sz w:val="24"/>
        </w:rPr>
        <w:fldChar w:fldCharType="begin"/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hint="eastAsia" w:ascii="仿宋_GB2312" w:hAnsi="仿宋" w:eastAsia="仿宋_GB2312" w:cs="仿宋"/>
          <w:bCs/>
          <w:color w:val="000000"/>
          <w:sz w:val="24"/>
        </w:rPr>
        <w:instrText xml:space="preserve">= 3 \* GB3</w:instrText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separate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>③</w: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end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 科学地开展血糖自我监测</w:t>
      </w:r>
    </w:p>
    <w:p>
      <w:pPr>
        <w:spacing w:line="360" w:lineRule="auto"/>
        <w:ind w:left="-283" w:leftChars="-135" w:firstLine="763" w:firstLineChars="318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ascii="仿宋_GB2312" w:hAnsi="仿宋" w:eastAsia="仿宋_GB2312" w:cs="仿宋"/>
          <w:bCs/>
          <w:color w:val="000000"/>
          <w:sz w:val="24"/>
        </w:rPr>
        <w:fldChar w:fldCharType="begin"/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hint="eastAsia" w:ascii="仿宋_GB2312" w:hAnsi="仿宋" w:eastAsia="仿宋_GB2312" w:cs="仿宋"/>
          <w:bCs/>
          <w:color w:val="000000"/>
          <w:sz w:val="24"/>
        </w:rPr>
        <w:instrText xml:space="preserve">= 4 \* GB3</w:instrText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separate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>④</w: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end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 糖尿病运动的安全注意事项</w:t>
      </w:r>
    </w:p>
    <w:p>
      <w:pPr>
        <w:spacing w:line="360" w:lineRule="auto"/>
        <w:ind w:left="-283" w:leftChars="-135" w:firstLine="763" w:firstLineChars="318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ascii="仿宋_GB2312" w:hAnsi="仿宋" w:eastAsia="仿宋_GB2312" w:cs="仿宋"/>
          <w:bCs/>
          <w:color w:val="000000"/>
          <w:sz w:val="24"/>
        </w:rPr>
        <w:fldChar w:fldCharType="begin"/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hint="eastAsia" w:ascii="仿宋_GB2312" w:hAnsi="仿宋" w:eastAsia="仿宋_GB2312" w:cs="仿宋"/>
          <w:bCs/>
          <w:color w:val="000000"/>
          <w:sz w:val="24"/>
        </w:rPr>
        <w:instrText xml:space="preserve">= 5 \* GB3</w:instrText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separate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>⑤</w: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end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 糖尿病并发症的科学管理</w:t>
      </w:r>
    </w:p>
    <w:p>
      <w:pPr>
        <w:spacing w:line="360" w:lineRule="auto"/>
        <w:ind w:left="-283" w:leftChars="-135" w:firstLine="763" w:firstLineChars="318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ascii="仿宋_GB2312" w:hAnsi="仿宋" w:eastAsia="仿宋_GB2312" w:cs="仿宋"/>
          <w:bCs/>
          <w:color w:val="000000"/>
          <w:sz w:val="24"/>
        </w:rPr>
        <w:fldChar w:fldCharType="begin"/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hint="eastAsia" w:ascii="仿宋_GB2312" w:hAnsi="仿宋" w:eastAsia="仿宋_GB2312" w:cs="仿宋"/>
          <w:bCs/>
          <w:color w:val="000000"/>
          <w:sz w:val="24"/>
        </w:rPr>
        <w:instrText xml:space="preserve">= 6 \* GB3</w:instrText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separate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>⑥</w: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end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 胰岛素的规范使用</w:t>
      </w:r>
    </w:p>
    <w:p>
      <w:pPr>
        <w:spacing w:line="360" w:lineRule="auto"/>
        <w:ind w:firstLine="472" w:firstLineChars="197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ascii="仿宋_GB2312" w:hAnsi="仿宋" w:eastAsia="仿宋_GB2312" w:cs="仿宋"/>
          <w:bCs/>
          <w:color w:val="000000"/>
          <w:sz w:val="24"/>
        </w:rPr>
        <w:fldChar w:fldCharType="begin"/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hint="eastAsia" w:ascii="仿宋_GB2312" w:hAnsi="仿宋" w:eastAsia="仿宋_GB2312" w:cs="仿宋"/>
          <w:bCs/>
          <w:color w:val="000000"/>
          <w:sz w:val="24"/>
        </w:rPr>
        <w:instrText xml:space="preserve">= 7 \* GB3</w:instrText>
      </w:r>
      <w:r>
        <w:rPr>
          <w:rFonts w:ascii="仿宋_GB2312" w:hAnsi="仿宋" w:eastAsia="仿宋_GB2312" w:cs="仿宋"/>
          <w:bCs/>
          <w:color w:val="000000"/>
          <w:sz w:val="24"/>
        </w:rPr>
        <w:instrText xml:space="preserve"> </w:instrTex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separate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>⑦</w:t>
      </w:r>
      <w:r>
        <w:rPr>
          <w:rFonts w:ascii="仿宋_GB2312" w:hAnsi="仿宋" w:eastAsia="仿宋_GB2312" w:cs="仿宋"/>
          <w:bCs/>
          <w:color w:val="000000"/>
          <w:sz w:val="24"/>
        </w:rPr>
        <w:fldChar w:fldCharType="end"/>
      </w: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 糖尿病患者的心理健康 </w:t>
      </w:r>
    </w:p>
    <w:p>
      <w:pPr>
        <w:spacing w:line="360" w:lineRule="auto"/>
        <w:jc w:val="left"/>
        <w:rPr>
          <w:rFonts w:ascii="仿宋_GB2312" w:hAnsi="仿宋" w:eastAsia="仿宋_GB2312" w:cs="仿宋"/>
          <w:bCs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353050" cy="0"/>
                <wp:effectExtent l="0" t="0" r="0" b="0"/>
                <wp:wrapNone/>
                <wp:docPr id="11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dk2">
                              <a:lumMod val="-2147483644"/>
                              <a:lumOff val="-2147483644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o:spt="20" style="position:absolute;left:0pt;margin-left:0pt;margin-top:-0.15pt;height:0pt;width:421.5pt;z-index:251663360;mso-width-relative:page;mso-height-relative:page;" filled="f" stroked="t" coordsize="21600,21600" o:gfxdata="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SWHJLSAAAABAEAAA8AAAAAAAAAAQAgAAAAIgAAAGRy&#10;cy9kb3ducmV2LnhtbFBLAQIUABQAAAAIAIdO4kAcTKsKCwIAAB8EAAAOAAAAAAAAAAEAIAAAACEB&#10;AABkcnMvZTJvRG9jLnhtbFBLBQYAAAAABgAGAFkBAACeBQAAAAA=&#10;">
                <v:fill on="f" focussize="0,0"/>
                <v:stroke color="#000000 [3202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b/>
          <w:bCs/>
          <w:color w:val="000000"/>
          <w:sz w:val="24"/>
        </w:rPr>
        <w:t>5.疾病诊疗</w:t>
      </w:r>
      <w:r>
        <w:rPr>
          <w:rFonts w:hint="eastAsia" w:ascii="仿宋_GB2312" w:hAnsi="仿宋" w:eastAsia="仿宋_GB2312" w:cs="仿宋"/>
          <w:bCs/>
          <w:color w:val="000000"/>
          <w:sz w:val="24"/>
        </w:rPr>
        <w:t>（含双向转诊）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（1）签约者优先预约就诊自己的家庭医生；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（2）稳定期患者</w:t>
      </w:r>
      <w:r>
        <w:rPr>
          <w:rFonts w:hint="eastAsia" w:ascii="仿宋_GB2312" w:hAnsi="仿宋" w:eastAsia="仿宋_GB2312" w:cs="仿宋"/>
          <w:bCs/>
          <w:color w:val="000000"/>
          <w:sz w:val="24"/>
          <w:szCs w:val="22"/>
        </w:rPr>
        <w:t>可提供最长不超过2个月药品用量的长处方服务；</w:t>
      </w:r>
    </w:p>
    <w:p>
      <w:pPr>
        <w:numPr>
          <w:ilvl w:val="255"/>
          <w:numId w:val="0"/>
        </w:numPr>
        <w:spacing w:line="360" w:lineRule="auto"/>
        <w:rPr>
          <w:rFonts w:ascii="仿宋_GB2312" w:hAnsi="仿宋" w:eastAsia="仿宋_GB2312" w:cs="仿宋"/>
          <w:bCs/>
          <w:color w:val="000000"/>
          <w:sz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 xml:space="preserve">    （3）优先建立绿色转诊通道，向上级医院转诊；</w:t>
      </w:r>
    </w:p>
    <w:p>
      <w:pPr>
        <w:spacing w:line="360" w:lineRule="auto"/>
        <w:ind w:firstLine="472" w:firstLineChars="197"/>
        <w:jc w:val="left"/>
        <w:rPr>
          <w:rFonts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24"/>
        </w:rPr>
        <w:t>（4）</w:t>
      </w:r>
      <w:r>
        <w:rPr>
          <w:rFonts w:hint="eastAsia" w:ascii="仿宋_GB2312" w:hAnsi="仿宋" w:eastAsia="仿宋_GB2312" w:cs="仿宋"/>
          <w:bCs/>
          <w:color w:val="000000"/>
          <w:kern w:val="0"/>
          <w:sz w:val="24"/>
        </w:rPr>
        <w:t>转诊后2周内进行主动随访（电话或面对面等）。</w:t>
      </w:r>
    </w:p>
    <w:p>
      <w:pPr>
        <w:spacing w:line="560" w:lineRule="exact"/>
        <w:ind w:firstLine="315" w:firstLineChars="150"/>
        <w:rPr>
          <w:rFonts w:ascii="仿宋_GB2312" w:hAnsi="黑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5715</wp:posOffset>
                </wp:positionV>
                <wp:extent cx="5343525" cy="0"/>
                <wp:effectExtent l="0" t="0" r="0" b="0"/>
                <wp:wrapNone/>
                <wp:docPr id="12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dk2">
                              <a:lumMod val="-2147483644"/>
                              <a:lumOff val="-2147483644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26" o:spt="20" style="position:absolute;left:0pt;margin-left:5.25pt;margin-top:0.45pt;height:0pt;width:420.75pt;z-index:251664384;mso-width-relative:page;mso-height-relative:page;" filled="f" stroked="t" coordsize="21600,21600" o:gfxdata="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B5qc9IAAAAEAQAADwAAAAAAAAABACAAAAAiAAAAZHJz&#10;L2Rvd25yZXYueG1sUEsBAhQAFAAAAAgAh07iQBIrXkMKAgAAHwQAAA4AAAAAAAAAAQAgAAAAIQEA&#10;AGRycy9lMm9Eb2MueG1sUEsFBgAAAAAGAAYAWQEAAJ0FAAAAAA==&#10;">
                <v:fill on="f" focussize="0,0"/>
                <v:stroke color="#000000 [3202]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OGVhNTM1NjNiNDkwYTFmNmIzZDliZmViMDRlNmUifQ=="/>
  </w:docVars>
  <w:rsids>
    <w:rsidRoot w:val="00000000"/>
    <w:rsid w:val="047315A1"/>
    <w:rsid w:val="7DD1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869</Characters>
  <Lines>0</Lines>
  <Paragraphs>0</Paragraphs>
  <TotalTime>0</TotalTime>
  <ScaleCrop>false</ScaleCrop>
  <LinksUpToDate>false</LinksUpToDate>
  <CharactersWithSpaces>886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2023-02-09T03:04:41Z</dcterms:created>
  <dc:creator>李冬梅</dc:creator>
  <cp:lastModifiedBy>叶子</cp:lastModifiedBy>
  <dcterms:modified xsi:type="dcterms:W3CDTF">2023-02-09T03:05:22Z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79112159E0F14B4FB4EA9A2CF50240DB</vt:lpwstr>
  </property>
</Properties>
</file>